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581" w:rsidRDefault="008A0581" w:rsidP="008A0581">
      <w:pPr>
        <w:rPr>
          <w:b/>
          <w:bCs/>
          <w:rtl/>
        </w:rPr>
      </w:pPr>
      <w:bookmarkStart w:id="0" w:name="_GoBack"/>
      <w:bookmarkEnd w:id="0"/>
    </w:p>
    <w:p w:rsidR="008A0581" w:rsidRDefault="008A0581" w:rsidP="008A0581">
      <w:pPr>
        <w:rPr>
          <w:b/>
          <w:bCs/>
          <w:rtl/>
        </w:rPr>
      </w:pPr>
    </w:p>
    <w:p w:rsidR="008A0581" w:rsidRDefault="008A0581" w:rsidP="008A0581">
      <w:pPr>
        <w:rPr>
          <w:b/>
          <w:bCs/>
          <w:rtl/>
        </w:rPr>
      </w:pPr>
    </w:p>
    <w:p w:rsidR="008A0581" w:rsidRDefault="008A0581" w:rsidP="008A0581">
      <w:pPr>
        <w:rPr>
          <w:b/>
          <w:bCs/>
          <w:rtl/>
        </w:rPr>
      </w:pPr>
    </w:p>
    <w:p w:rsidR="008A0581" w:rsidRDefault="008A0581" w:rsidP="008A0581">
      <w:pPr>
        <w:rPr>
          <w:b/>
          <w:bCs/>
          <w:rtl/>
        </w:rPr>
      </w:pPr>
    </w:p>
    <w:p w:rsidR="008A0581" w:rsidRPr="008A0581" w:rsidRDefault="008A0581" w:rsidP="008A0581">
      <w:pPr>
        <w:rPr>
          <w:b/>
          <w:bCs/>
          <w:sz w:val="24"/>
          <w:szCs w:val="24"/>
        </w:rPr>
      </w:pPr>
      <w:r w:rsidRPr="008A0581">
        <w:rPr>
          <w:b/>
          <w:bCs/>
          <w:sz w:val="24"/>
          <w:szCs w:val="24"/>
          <w:rtl/>
        </w:rPr>
        <w:t>הוראות  תחזוקת  תותבת  נשלפת</w:t>
      </w:r>
    </w:p>
    <w:p w:rsidR="008A0581" w:rsidRPr="008A0581" w:rsidRDefault="008A0581" w:rsidP="008A0581">
      <w:pPr>
        <w:rPr>
          <w:sz w:val="24"/>
          <w:szCs w:val="24"/>
          <w:rtl/>
        </w:rPr>
      </w:pPr>
    </w:p>
    <w:p w:rsidR="008A0581" w:rsidRPr="008A0581" w:rsidRDefault="008A0581" w:rsidP="008A0581">
      <w:pPr>
        <w:rPr>
          <w:sz w:val="24"/>
          <w:szCs w:val="24"/>
          <w:rtl/>
        </w:rPr>
      </w:pPr>
    </w:p>
    <w:p w:rsidR="008A0581" w:rsidRPr="008A0581" w:rsidRDefault="008A0581" w:rsidP="008A0581">
      <w:pPr>
        <w:rPr>
          <w:sz w:val="24"/>
          <w:szCs w:val="24"/>
          <w:rtl/>
        </w:rPr>
      </w:pPr>
      <w:r w:rsidRPr="008A0581">
        <w:rPr>
          <w:sz w:val="24"/>
          <w:szCs w:val="24"/>
          <w:rtl/>
        </w:rPr>
        <w:t>ניקוי וחיטוי:</w:t>
      </w:r>
    </w:p>
    <w:p w:rsidR="008A0581" w:rsidRPr="008A0581" w:rsidRDefault="008A0581" w:rsidP="008A0581">
      <w:pPr>
        <w:rPr>
          <w:sz w:val="24"/>
          <w:szCs w:val="24"/>
          <w:rtl/>
        </w:rPr>
      </w:pPr>
    </w:p>
    <w:p w:rsidR="008A0581" w:rsidRPr="008A0581" w:rsidRDefault="008A0581" w:rsidP="008A0581">
      <w:pPr>
        <w:rPr>
          <w:sz w:val="24"/>
          <w:szCs w:val="24"/>
          <w:rtl/>
        </w:rPr>
      </w:pPr>
      <w:r w:rsidRPr="008A0581">
        <w:rPr>
          <w:sz w:val="24"/>
          <w:szCs w:val="24"/>
          <w:rtl/>
        </w:rPr>
        <w:t>ניקוי מכני -  יש לנקות את התותבת באמצעות מברשת מיוחדת לתותבות (ניתן לרכוש בבית מרקחת) תוך שימוש בסבון נוזלי (לידיים או לכלים), על פי הצורך אך לא פחות מפעם ביום.</w:t>
      </w:r>
    </w:p>
    <w:p w:rsidR="008A0581" w:rsidRPr="008A0581" w:rsidRDefault="008A0581" w:rsidP="008A0581">
      <w:pPr>
        <w:rPr>
          <w:sz w:val="24"/>
          <w:szCs w:val="24"/>
          <w:rtl/>
        </w:rPr>
      </w:pPr>
    </w:p>
    <w:p w:rsidR="008A0581" w:rsidRPr="008A0581" w:rsidRDefault="008A0581" w:rsidP="008A0581">
      <w:pPr>
        <w:rPr>
          <w:sz w:val="24"/>
          <w:szCs w:val="24"/>
          <w:rtl/>
        </w:rPr>
      </w:pPr>
      <w:r w:rsidRPr="008A0581">
        <w:rPr>
          <w:sz w:val="24"/>
          <w:szCs w:val="24"/>
          <w:rtl/>
        </w:rPr>
        <w:t xml:space="preserve">חיטוי כימי -  פעמיים בשבוע יש להשרות את התותבת למשך חצי שעה בתוך כלי עם מים פושרים ולהוסיף </w:t>
      </w:r>
      <w:proofErr w:type="spellStart"/>
      <w:r w:rsidRPr="008A0581">
        <w:rPr>
          <w:sz w:val="24"/>
          <w:szCs w:val="24"/>
          <w:rtl/>
        </w:rPr>
        <w:t>טבליית</w:t>
      </w:r>
      <w:proofErr w:type="spellEnd"/>
      <w:r w:rsidRPr="008A0581">
        <w:rPr>
          <w:sz w:val="24"/>
          <w:szCs w:val="24"/>
          <w:rtl/>
        </w:rPr>
        <w:t xml:space="preserve"> חיטוי לתותבות (ניתן לרכוש בבית מרקחת).</w:t>
      </w:r>
    </w:p>
    <w:p w:rsidR="008A0581" w:rsidRPr="008A0581" w:rsidRDefault="008A0581" w:rsidP="008A0581">
      <w:pPr>
        <w:rPr>
          <w:sz w:val="24"/>
          <w:szCs w:val="24"/>
          <w:rtl/>
        </w:rPr>
      </w:pPr>
    </w:p>
    <w:p w:rsidR="008A0581" w:rsidRPr="008A0581" w:rsidRDefault="008A0581" w:rsidP="008A0581">
      <w:pPr>
        <w:rPr>
          <w:sz w:val="24"/>
          <w:szCs w:val="24"/>
          <w:rtl/>
        </w:rPr>
      </w:pPr>
      <w:r w:rsidRPr="008A0581">
        <w:rPr>
          <w:sz w:val="24"/>
          <w:szCs w:val="24"/>
          <w:rtl/>
        </w:rPr>
        <w:t xml:space="preserve">במשך הלילה יש להסיר את התותבת </w:t>
      </w:r>
      <w:proofErr w:type="spellStart"/>
      <w:r w:rsidRPr="008A0581">
        <w:rPr>
          <w:sz w:val="24"/>
          <w:szCs w:val="24"/>
          <w:rtl/>
        </w:rPr>
        <w:t>ולהשרותה</w:t>
      </w:r>
      <w:proofErr w:type="spellEnd"/>
      <w:r w:rsidRPr="008A0581">
        <w:rPr>
          <w:sz w:val="24"/>
          <w:szCs w:val="24"/>
          <w:rtl/>
        </w:rPr>
        <w:t xml:space="preserve"> בכלי עם מים.</w:t>
      </w:r>
    </w:p>
    <w:p w:rsidR="008A0581" w:rsidRPr="008A0581" w:rsidRDefault="008A0581" w:rsidP="008A0581">
      <w:pPr>
        <w:rPr>
          <w:sz w:val="24"/>
          <w:szCs w:val="24"/>
          <w:rtl/>
        </w:rPr>
      </w:pPr>
    </w:p>
    <w:p w:rsidR="008A0581" w:rsidRPr="008A0581" w:rsidRDefault="008A0581" w:rsidP="008A0581">
      <w:pPr>
        <w:rPr>
          <w:sz w:val="24"/>
          <w:szCs w:val="24"/>
          <w:rtl/>
        </w:rPr>
      </w:pPr>
    </w:p>
    <w:p w:rsidR="008A0581" w:rsidRPr="008A0581" w:rsidRDefault="008A0581" w:rsidP="008A0581">
      <w:pPr>
        <w:rPr>
          <w:b/>
          <w:bCs/>
          <w:sz w:val="24"/>
          <w:szCs w:val="24"/>
          <w:rtl/>
        </w:rPr>
      </w:pPr>
      <w:r w:rsidRPr="008A0581">
        <w:rPr>
          <w:b/>
          <w:bCs/>
          <w:sz w:val="24"/>
          <w:szCs w:val="24"/>
          <w:rtl/>
        </w:rPr>
        <w:t>ביקורת אצל רופא השיניים:</w:t>
      </w:r>
    </w:p>
    <w:p w:rsidR="008A0581" w:rsidRPr="008A0581" w:rsidRDefault="008A0581" w:rsidP="008A0581">
      <w:pPr>
        <w:rPr>
          <w:sz w:val="24"/>
          <w:szCs w:val="24"/>
          <w:rtl/>
        </w:rPr>
      </w:pPr>
    </w:p>
    <w:p w:rsidR="008A0581" w:rsidRPr="008A0581" w:rsidRDefault="008A0581" w:rsidP="008A0581">
      <w:pPr>
        <w:rPr>
          <w:sz w:val="24"/>
          <w:szCs w:val="24"/>
          <w:rtl/>
        </w:rPr>
      </w:pPr>
      <w:r w:rsidRPr="008A0581">
        <w:rPr>
          <w:sz w:val="24"/>
          <w:szCs w:val="24"/>
          <w:rtl/>
        </w:rPr>
        <w:t>על מנת למנוע נזק לשיניים הנותרות ו/או לחניכיים, חובה להגיע אחת לשנה לביקורת אצל רופא השיניים על מנת לבדוק את הצורך בריפוד (מילוי החלק הפנימי) התותבת.</w:t>
      </w:r>
    </w:p>
    <w:p w:rsidR="008A0581" w:rsidRPr="008A0581" w:rsidRDefault="008A0581" w:rsidP="008A0581">
      <w:pPr>
        <w:rPr>
          <w:sz w:val="24"/>
          <w:szCs w:val="24"/>
          <w:rtl/>
        </w:rPr>
      </w:pPr>
    </w:p>
    <w:p w:rsidR="008A0581" w:rsidRPr="008A0581" w:rsidRDefault="008A0581" w:rsidP="008A0581">
      <w:pPr>
        <w:rPr>
          <w:sz w:val="24"/>
          <w:szCs w:val="24"/>
          <w:rtl/>
        </w:rPr>
      </w:pPr>
      <w:r w:rsidRPr="008A0581">
        <w:rPr>
          <w:sz w:val="24"/>
          <w:szCs w:val="24"/>
          <w:rtl/>
        </w:rPr>
        <w:t xml:space="preserve">לשאלות והבהרות נוספות נא לפנות </w:t>
      </w:r>
      <w:r w:rsidRPr="008A0581">
        <w:rPr>
          <w:rFonts w:hint="cs"/>
          <w:sz w:val="24"/>
          <w:szCs w:val="24"/>
          <w:rtl/>
        </w:rPr>
        <w:t>אלי</w:t>
      </w:r>
    </w:p>
    <w:p w:rsidR="008A0581" w:rsidRPr="008A0581" w:rsidRDefault="008A0581" w:rsidP="008A0581">
      <w:pPr>
        <w:rPr>
          <w:sz w:val="24"/>
          <w:szCs w:val="24"/>
          <w:rtl/>
        </w:rPr>
      </w:pPr>
    </w:p>
    <w:p w:rsidR="008A0581" w:rsidRPr="008A0581" w:rsidRDefault="008A0581" w:rsidP="008A0581">
      <w:pPr>
        <w:rPr>
          <w:sz w:val="24"/>
          <w:szCs w:val="24"/>
          <w:rtl/>
        </w:rPr>
      </w:pPr>
    </w:p>
    <w:p w:rsidR="008A0581" w:rsidRPr="008A0581" w:rsidRDefault="008A0581" w:rsidP="008A0581">
      <w:pPr>
        <w:rPr>
          <w:sz w:val="24"/>
          <w:szCs w:val="24"/>
          <w:rtl/>
        </w:rPr>
      </w:pPr>
    </w:p>
    <w:p w:rsidR="008A0581" w:rsidRPr="008A0581" w:rsidRDefault="008A0581" w:rsidP="008A0581">
      <w:pPr>
        <w:jc w:val="right"/>
        <w:rPr>
          <w:sz w:val="24"/>
          <w:szCs w:val="24"/>
          <w:rtl/>
        </w:rPr>
      </w:pPr>
      <w:r w:rsidRPr="008A0581">
        <w:rPr>
          <w:rFonts w:hint="cs"/>
          <w:sz w:val="24"/>
          <w:szCs w:val="24"/>
          <w:rtl/>
        </w:rPr>
        <w:t xml:space="preserve">ד"ר ליאור </w:t>
      </w:r>
      <w:proofErr w:type="spellStart"/>
      <w:r w:rsidRPr="008A0581">
        <w:rPr>
          <w:rFonts w:hint="cs"/>
          <w:sz w:val="24"/>
          <w:szCs w:val="24"/>
          <w:rtl/>
        </w:rPr>
        <w:t>פיינשטיין</w:t>
      </w:r>
      <w:proofErr w:type="spellEnd"/>
    </w:p>
    <w:p w:rsidR="008A0581" w:rsidRPr="008A0581" w:rsidRDefault="008A0581" w:rsidP="008A0581">
      <w:pPr>
        <w:rPr>
          <w:sz w:val="24"/>
          <w:szCs w:val="24"/>
          <w:rtl/>
        </w:rPr>
      </w:pPr>
    </w:p>
    <w:p w:rsidR="00111E1B" w:rsidRPr="008A0581" w:rsidRDefault="00111E1B">
      <w:pPr>
        <w:rPr>
          <w:sz w:val="24"/>
          <w:szCs w:val="24"/>
        </w:rPr>
      </w:pPr>
    </w:p>
    <w:sectPr w:rsidR="00111E1B" w:rsidRPr="008A0581" w:rsidSect="00C211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81"/>
    <w:rsid w:val="00111E1B"/>
    <w:rsid w:val="001D6015"/>
    <w:rsid w:val="007A3908"/>
    <w:rsid w:val="008A0581"/>
    <w:rsid w:val="00C2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683AD-A9AB-4C68-A3D6-B4338245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LIOR</dc:creator>
  <cp:keywords/>
  <dc:description/>
  <cp:lastModifiedBy>LIOR</cp:lastModifiedBy>
  <cp:revision>1</cp:revision>
  <dcterms:created xsi:type="dcterms:W3CDTF">2020-03-04T16:34:00Z</dcterms:created>
  <dcterms:modified xsi:type="dcterms:W3CDTF">2020-03-04T16:37:00Z</dcterms:modified>
</cp:coreProperties>
</file>